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05" w:rsidRDefault="001B2307" w:rsidP="001B2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IB Group Science Investigation Project Details – 2015/16</w:t>
      </w:r>
    </w:p>
    <w:p w:rsidR="001B2307" w:rsidRDefault="001B2307" w:rsidP="001B2307">
      <w:pPr>
        <w:spacing w:after="0" w:line="240" w:lineRule="auto"/>
        <w:rPr>
          <w:sz w:val="28"/>
          <w:szCs w:val="28"/>
        </w:rPr>
      </w:pPr>
    </w:p>
    <w:p w:rsidR="001B2307" w:rsidRDefault="001B2307" w:rsidP="001B2307">
      <w:pPr>
        <w:spacing w:after="0" w:line="240" w:lineRule="auto"/>
        <w:rPr>
          <w:sz w:val="28"/>
          <w:szCs w:val="28"/>
          <w:u w:val="single"/>
        </w:rPr>
      </w:pPr>
      <w:r w:rsidRPr="001B2307">
        <w:rPr>
          <w:sz w:val="28"/>
          <w:szCs w:val="28"/>
          <w:u w:val="single"/>
        </w:rPr>
        <w:t>Group 1</w:t>
      </w:r>
    </w:p>
    <w:p w:rsidR="001B2307" w:rsidRDefault="001B2307" w:rsidP="001B2307">
      <w:pPr>
        <w:spacing w:after="0" w:line="240" w:lineRule="auto"/>
        <w:rPr>
          <w:sz w:val="28"/>
          <w:szCs w:val="28"/>
        </w:rPr>
      </w:pPr>
    </w:p>
    <w:p w:rsidR="001B2307" w:rsidRDefault="001B2307" w:rsidP="001B2307">
      <w:pPr>
        <w:spacing w:after="0" w:line="240" w:lineRule="auto"/>
        <w:rPr>
          <w:sz w:val="28"/>
          <w:szCs w:val="28"/>
        </w:rPr>
      </w:pPr>
      <w:r w:rsidRPr="001B2307">
        <w:rPr>
          <w:b/>
          <w:sz w:val="28"/>
          <w:szCs w:val="28"/>
        </w:rPr>
        <w:t>Group Members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Kellig</w:t>
      </w:r>
      <w:proofErr w:type="spellEnd"/>
      <w:r>
        <w:rPr>
          <w:sz w:val="28"/>
          <w:szCs w:val="28"/>
        </w:rPr>
        <w:t xml:space="preserve"> Roncal-</w:t>
      </w:r>
      <w:proofErr w:type="spellStart"/>
      <w:r>
        <w:rPr>
          <w:sz w:val="28"/>
          <w:szCs w:val="28"/>
        </w:rPr>
        <w:t>Bonfils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Nidome</w:t>
      </w:r>
      <w:proofErr w:type="spellEnd"/>
      <w:r>
        <w:rPr>
          <w:sz w:val="28"/>
          <w:szCs w:val="28"/>
        </w:rPr>
        <w:t>, Alejandra Castillo, Carlos Valadez, &amp; Lucia Serrano</w:t>
      </w:r>
    </w:p>
    <w:p w:rsidR="001B2307" w:rsidRDefault="001B2307" w:rsidP="001B2307">
      <w:pPr>
        <w:spacing w:after="0" w:line="240" w:lineRule="auto"/>
        <w:rPr>
          <w:sz w:val="28"/>
          <w:szCs w:val="28"/>
        </w:rPr>
      </w:pPr>
    </w:p>
    <w:p w:rsidR="001B2307" w:rsidRDefault="001B2307" w:rsidP="001B2307">
      <w:pPr>
        <w:spacing w:after="0" w:line="240" w:lineRule="auto"/>
        <w:rPr>
          <w:sz w:val="28"/>
          <w:szCs w:val="28"/>
        </w:rPr>
      </w:pPr>
      <w:r w:rsidRPr="001B2307">
        <w:rPr>
          <w:b/>
          <w:sz w:val="28"/>
          <w:szCs w:val="28"/>
        </w:rPr>
        <w:t>Group Project Description</w:t>
      </w:r>
      <w:r>
        <w:rPr>
          <w:sz w:val="28"/>
          <w:szCs w:val="28"/>
        </w:rPr>
        <w:t xml:space="preserve">:  Perform the chemical analysis of the water samples from Sunbeam Lake.  The analysis will include copper, iron, ammonia nitrogen, pH, nitrate nitrogen, and phosphorous.  </w:t>
      </w:r>
    </w:p>
    <w:p w:rsidR="001B2307" w:rsidRDefault="001B2307" w:rsidP="001B2307">
      <w:pPr>
        <w:spacing w:after="0" w:line="240" w:lineRule="auto"/>
        <w:rPr>
          <w:sz w:val="28"/>
          <w:szCs w:val="28"/>
        </w:rPr>
      </w:pPr>
    </w:p>
    <w:p w:rsidR="001B2307" w:rsidRDefault="001B2307" w:rsidP="001B2307">
      <w:pPr>
        <w:spacing w:after="0" w:line="240" w:lineRule="auto"/>
        <w:rPr>
          <w:sz w:val="28"/>
          <w:szCs w:val="28"/>
        </w:rPr>
      </w:pPr>
      <w:r w:rsidRPr="001B2307">
        <w:rPr>
          <w:b/>
          <w:sz w:val="28"/>
          <w:szCs w:val="28"/>
        </w:rPr>
        <w:t>Group Resources</w:t>
      </w:r>
      <w:r>
        <w:rPr>
          <w:sz w:val="28"/>
          <w:szCs w:val="28"/>
        </w:rPr>
        <w:t xml:space="preserve">:  Resources include the necessary materials and methods for detecting the above common water pollutants.  </w:t>
      </w:r>
    </w:p>
    <w:p w:rsidR="001B2307" w:rsidRDefault="001B2307" w:rsidP="001B2307">
      <w:pPr>
        <w:spacing w:after="0" w:line="240" w:lineRule="auto"/>
        <w:rPr>
          <w:sz w:val="28"/>
          <w:szCs w:val="28"/>
        </w:rPr>
      </w:pPr>
    </w:p>
    <w:p w:rsidR="001B2307" w:rsidRDefault="001B2307" w:rsidP="001B2307">
      <w:pPr>
        <w:spacing w:after="0" w:line="240" w:lineRule="auto"/>
        <w:rPr>
          <w:sz w:val="28"/>
          <w:szCs w:val="28"/>
        </w:rPr>
      </w:pPr>
      <w:r w:rsidRPr="001B2307">
        <w:rPr>
          <w:b/>
          <w:sz w:val="28"/>
          <w:szCs w:val="28"/>
        </w:rPr>
        <w:t>Group Output</w:t>
      </w:r>
      <w:r>
        <w:rPr>
          <w:sz w:val="28"/>
          <w:szCs w:val="28"/>
        </w:rPr>
        <w:t>:  Group 1 report will include the following:</w:t>
      </w:r>
    </w:p>
    <w:p w:rsidR="001B2307" w:rsidRDefault="001B2307" w:rsidP="001B23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Title page including group title, group members, and date.</w:t>
      </w:r>
    </w:p>
    <w:p w:rsidR="001B2307" w:rsidRDefault="001B2307" w:rsidP="001B23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Introduction – purpose, general description of activity, why this is of interest or of importance relative to the general project, and brief summary of what the report contains.</w:t>
      </w:r>
    </w:p>
    <w:p w:rsidR="001B2307" w:rsidRDefault="001B2307" w:rsidP="001B23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Main body –</w:t>
      </w:r>
      <w:r w:rsidR="006B0D19">
        <w:rPr>
          <w:sz w:val="28"/>
          <w:szCs w:val="28"/>
        </w:rPr>
        <w:t xml:space="preserve"> </w:t>
      </w:r>
      <w:r w:rsidR="00D72D86">
        <w:rPr>
          <w:sz w:val="28"/>
          <w:szCs w:val="28"/>
        </w:rPr>
        <w:t>summary of analytical procedures used for analysis, table of data including observations made during the analysis and concentrations, and possible sources of error.</w:t>
      </w:r>
    </w:p>
    <w:p w:rsidR="00D72D86" w:rsidRDefault="00D72D86" w:rsidP="001B23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Conclusion</w:t>
      </w:r>
    </w:p>
    <w:p w:rsidR="00D72D86" w:rsidRDefault="00D72D86" w:rsidP="00D72D86">
      <w:pPr>
        <w:spacing w:after="0" w:line="240" w:lineRule="auto"/>
        <w:rPr>
          <w:sz w:val="28"/>
          <w:szCs w:val="28"/>
        </w:rPr>
      </w:pPr>
    </w:p>
    <w:p w:rsidR="00D72D86" w:rsidRDefault="00D72D86" w:rsidP="00D72D8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Report Format:  </w:t>
      </w:r>
      <w:r>
        <w:rPr>
          <w:sz w:val="28"/>
          <w:szCs w:val="28"/>
        </w:rPr>
        <w:t xml:space="preserve">Times New Roman, 12 </w:t>
      </w:r>
      <w:proofErr w:type="gramStart"/>
      <w:r>
        <w:rPr>
          <w:sz w:val="28"/>
          <w:szCs w:val="28"/>
        </w:rPr>
        <w:t>font</w:t>
      </w:r>
      <w:proofErr w:type="gramEnd"/>
      <w:r>
        <w:rPr>
          <w:sz w:val="28"/>
          <w:szCs w:val="28"/>
        </w:rPr>
        <w:t xml:space="preserve">, double spaced, minimum two pages.  Title Sheet must be a separate sheet.  Reference sheet is a separate sheet at the end.  Use APA style for references.  </w:t>
      </w:r>
    </w:p>
    <w:p w:rsidR="00104E2F" w:rsidRDefault="00104E2F" w:rsidP="00D72D86">
      <w:pPr>
        <w:spacing w:after="0" w:line="240" w:lineRule="auto"/>
        <w:rPr>
          <w:sz w:val="28"/>
          <w:szCs w:val="28"/>
        </w:rPr>
      </w:pPr>
    </w:p>
    <w:p w:rsidR="00104E2F" w:rsidRDefault="00104E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0D19" w:rsidRDefault="006B0D19" w:rsidP="006B0D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IB Group Science Investigation Project Details – 2015/16</w:t>
      </w:r>
    </w:p>
    <w:p w:rsidR="006B0D19" w:rsidRDefault="006B0D19" w:rsidP="00104E2F">
      <w:pPr>
        <w:spacing w:after="0" w:line="240" w:lineRule="auto"/>
        <w:rPr>
          <w:sz w:val="28"/>
          <w:szCs w:val="28"/>
          <w:u w:val="single"/>
        </w:rPr>
      </w:pPr>
    </w:p>
    <w:p w:rsidR="00104E2F" w:rsidRDefault="00104E2F" w:rsidP="00104E2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Group 2</w:t>
      </w:r>
    </w:p>
    <w:p w:rsidR="00104E2F" w:rsidRDefault="00104E2F" w:rsidP="00104E2F">
      <w:pPr>
        <w:spacing w:after="0" w:line="240" w:lineRule="auto"/>
        <w:rPr>
          <w:sz w:val="28"/>
          <w:szCs w:val="28"/>
        </w:rPr>
      </w:pPr>
    </w:p>
    <w:p w:rsidR="00104E2F" w:rsidRDefault="00104E2F" w:rsidP="00104E2F">
      <w:pPr>
        <w:spacing w:after="0" w:line="240" w:lineRule="auto"/>
        <w:rPr>
          <w:sz w:val="28"/>
          <w:szCs w:val="28"/>
        </w:rPr>
      </w:pPr>
      <w:r w:rsidRPr="001B2307">
        <w:rPr>
          <w:b/>
          <w:sz w:val="28"/>
          <w:szCs w:val="28"/>
        </w:rPr>
        <w:t>Group Members</w:t>
      </w:r>
      <w:r>
        <w:rPr>
          <w:sz w:val="28"/>
          <w:szCs w:val="28"/>
        </w:rPr>
        <w:t xml:space="preserve">:  Sabine Castro, Sebastian Padilla, Jennifer Luna, Kamila De La </w:t>
      </w:r>
      <w:proofErr w:type="spellStart"/>
      <w:r>
        <w:rPr>
          <w:sz w:val="28"/>
          <w:szCs w:val="28"/>
        </w:rPr>
        <w:t>Puerta</w:t>
      </w:r>
      <w:proofErr w:type="spellEnd"/>
    </w:p>
    <w:p w:rsidR="00104E2F" w:rsidRDefault="00104E2F" w:rsidP="00104E2F">
      <w:pPr>
        <w:spacing w:after="0" w:line="240" w:lineRule="auto"/>
        <w:rPr>
          <w:sz w:val="28"/>
          <w:szCs w:val="28"/>
        </w:rPr>
      </w:pPr>
    </w:p>
    <w:p w:rsidR="00104E2F" w:rsidRDefault="00104E2F" w:rsidP="00104E2F">
      <w:pPr>
        <w:spacing w:after="0" w:line="240" w:lineRule="auto"/>
        <w:rPr>
          <w:sz w:val="28"/>
          <w:szCs w:val="28"/>
        </w:rPr>
      </w:pPr>
      <w:r w:rsidRPr="001B2307">
        <w:rPr>
          <w:b/>
          <w:sz w:val="28"/>
          <w:szCs w:val="28"/>
        </w:rPr>
        <w:t>Group Project Description</w:t>
      </w:r>
      <w:r>
        <w:rPr>
          <w:sz w:val="28"/>
          <w:szCs w:val="28"/>
        </w:rPr>
        <w:t>:  Identify the health hazards of each of the following contaminants in public waters:   copper, iron, ammonia nitrogen, pH, nitrate nitrogen, and phosphorous.</w:t>
      </w:r>
      <w:r w:rsidR="002E6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0D19">
        <w:rPr>
          <w:sz w:val="28"/>
          <w:szCs w:val="28"/>
        </w:rPr>
        <w:t xml:space="preserve">Identify where these contaminants come from in the valley. </w:t>
      </w:r>
      <w:r w:rsidR="002E6C7E">
        <w:rPr>
          <w:sz w:val="28"/>
          <w:szCs w:val="28"/>
        </w:rPr>
        <w:t xml:space="preserve">Identify the possible sources of these contaminants.  Focus on any valley sources. </w:t>
      </w:r>
      <w:r>
        <w:rPr>
          <w:sz w:val="28"/>
          <w:szCs w:val="28"/>
        </w:rPr>
        <w:t xml:space="preserve"> Identify the allowable maximum amounts in public waters per EPA guidelines.  We are not looking at drinking water or potable water.  </w:t>
      </w:r>
    </w:p>
    <w:p w:rsidR="00104E2F" w:rsidRDefault="00104E2F" w:rsidP="00104E2F">
      <w:pPr>
        <w:spacing w:after="0" w:line="240" w:lineRule="auto"/>
        <w:rPr>
          <w:sz w:val="28"/>
          <w:szCs w:val="28"/>
        </w:rPr>
      </w:pPr>
    </w:p>
    <w:p w:rsidR="00104E2F" w:rsidRDefault="00104E2F" w:rsidP="00104E2F">
      <w:pPr>
        <w:spacing w:after="0" w:line="240" w:lineRule="auto"/>
        <w:rPr>
          <w:sz w:val="28"/>
          <w:szCs w:val="28"/>
        </w:rPr>
      </w:pPr>
      <w:r w:rsidRPr="001B2307">
        <w:rPr>
          <w:b/>
          <w:sz w:val="28"/>
          <w:szCs w:val="28"/>
        </w:rPr>
        <w:t>Group Resources</w:t>
      </w:r>
      <w:r>
        <w:rPr>
          <w:sz w:val="28"/>
          <w:szCs w:val="28"/>
        </w:rPr>
        <w:t xml:space="preserve">:  EPA published guidelines from the internet  </w:t>
      </w:r>
    </w:p>
    <w:p w:rsidR="00104E2F" w:rsidRDefault="00104E2F" w:rsidP="00104E2F">
      <w:pPr>
        <w:spacing w:after="0" w:line="240" w:lineRule="auto"/>
        <w:rPr>
          <w:sz w:val="28"/>
          <w:szCs w:val="28"/>
        </w:rPr>
      </w:pPr>
    </w:p>
    <w:p w:rsidR="00104E2F" w:rsidRDefault="00104E2F" w:rsidP="00104E2F">
      <w:pPr>
        <w:spacing w:after="0" w:line="240" w:lineRule="auto"/>
        <w:rPr>
          <w:sz w:val="28"/>
          <w:szCs w:val="28"/>
        </w:rPr>
      </w:pPr>
      <w:r w:rsidRPr="001B2307">
        <w:rPr>
          <w:b/>
          <w:sz w:val="28"/>
          <w:szCs w:val="28"/>
        </w:rPr>
        <w:t>Group Output</w:t>
      </w:r>
      <w:r>
        <w:rPr>
          <w:sz w:val="28"/>
          <w:szCs w:val="28"/>
        </w:rPr>
        <w:t>:  Group 2 report will include the following:</w:t>
      </w:r>
    </w:p>
    <w:p w:rsidR="00104E2F" w:rsidRDefault="00104E2F" w:rsidP="00104E2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Title page including group title, group members, and date.</w:t>
      </w:r>
    </w:p>
    <w:p w:rsidR="00104E2F" w:rsidRDefault="00104E2F" w:rsidP="00104E2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Introduction – purpose, general description of activity, why this is of interest or of importance relative to the general project, and brief summary of what the report contains.</w:t>
      </w:r>
    </w:p>
    <w:p w:rsidR="00104E2F" w:rsidRDefault="00104E2F" w:rsidP="00104E2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Main body – </w:t>
      </w:r>
      <w:r w:rsidR="006B0D19">
        <w:rPr>
          <w:sz w:val="28"/>
          <w:szCs w:val="28"/>
        </w:rPr>
        <w:t>Health hazards of each of the contaminants</w:t>
      </w:r>
      <w:r w:rsidR="002E6C7E">
        <w:rPr>
          <w:sz w:val="28"/>
          <w:szCs w:val="28"/>
        </w:rPr>
        <w:t xml:space="preserve">.  </w:t>
      </w:r>
      <w:r w:rsidR="002E6C7E">
        <w:rPr>
          <w:sz w:val="28"/>
          <w:szCs w:val="28"/>
        </w:rPr>
        <w:t>Identify where these contaminants come from in the valley.</w:t>
      </w:r>
      <w:bookmarkStart w:id="0" w:name="_GoBack"/>
      <w:bookmarkEnd w:id="0"/>
      <w:r w:rsidR="006B0D19">
        <w:rPr>
          <w:sz w:val="28"/>
          <w:szCs w:val="28"/>
        </w:rPr>
        <w:t xml:space="preserve"> EPA maximum allowable amounts in public waters of each contaminant. </w:t>
      </w:r>
    </w:p>
    <w:p w:rsidR="00104E2F" w:rsidRDefault="00104E2F" w:rsidP="00104E2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Conclusion</w:t>
      </w:r>
    </w:p>
    <w:p w:rsidR="00104E2F" w:rsidRDefault="00104E2F" w:rsidP="00104E2F">
      <w:pPr>
        <w:spacing w:after="0" w:line="240" w:lineRule="auto"/>
        <w:rPr>
          <w:sz w:val="28"/>
          <w:szCs w:val="28"/>
        </w:rPr>
      </w:pPr>
    </w:p>
    <w:p w:rsidR="00104E2F" w:rsidRDefault="00104E2F" w:rsidP="00104E2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Report Format:  </w:t>
      </w:r>
      <w:r>
        <w:rPr>
          <w:sz w:val="28"/>
          <w:szCs w:val="28"/>
        </w:rPr>
        <w:t xml:space="preserve">Times New Roman, 12 </w:t>
      </w:r>
      <w:proofErr w:type="gramStart"/>
      <w:r>
        <w:rPr>
          <w:sz w:val="28"/>
          <w:szCs w:val="28"/>
        </w:rPr>
        <w:t>font</w:t>
      </w:r>
      <w:proofErr w:type="gramEnd"/>
      <w:r>
        <w:rPr>
          <w:sz w:val="28"/>
          <w:szCs w:val="28"/>
        </w:rPr>
        <w:t xml:space="preserve">, double spaced, minimum two pages.  Title Sheet must be a separate sheet.  Reference sheet is a separate sheet at the end.  Use APA style for references.  </w:t>
      </w:r>
    </w:p>
    <w:p w:rsidR="00104E2F" w:rsidRPr="00D72D86" w:rsidRDefault="00104E2F" w:rsidP="00D72D86">
      <w:pPr>
        <w:spacing w:after="0" w:line="240" w:lineRule="auto"/>
        <w:rPr>
          <w:sz w:val="28"/>
          <w:szCs w:val="28"/>
        </w:rPr>
      </w:pPr>
    </w:p>
    <w:p w:rsidR="001B2307" w:rsidRDefault="001B2307" w:rsidP="001B2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2307" w:rsidRDefault="001B2307" w:rsidP="001B2307">
      <w:pPr>
        <w:spacing w:after="0" w:line="240" w:lineRule="auto"/>
        <w:rPr>
          <w:sz w:val="28"/>
          <w:szCs w:val="28"/>
        </w:rPr>
      </w:pPr>
    </w:p>
    <w:p w:rsidR="001B2307" w:rsidRPr="001B2307" w:rsidRDefault="001B2307" w:rsidP="001B2307">
      <w:pPr>
        <w:spacing w:after="0" w:line="240" w:lineRule="auto"/>
        <w:rPr>
          <w:sz w:val="28"/>
          <w:szCs w:val="28"/>
        </w:rPr>
      </w:pPr>
    </w:p>
    <w:sectPr w:rsidR="001B2307" w:rsidRPr="001B2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11E1"/>
    <w:multiLevelType w:val="hybridMultilevel"/>
    <w:tmpl w:val="0A6084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07"/>
    <w:rsid w:val="00016505"/>
    <w:rsid w:val="00104E2F"/>
    <w:rsid w:val="001B2307"/>
    <w:rsid w:val="002E6C7E"/>
    <w:rsid w:val="006B0D19"/>
    <w:rsid w:val="00BB2B13"/>
    <w:rsid w:val="00D7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Turner</dc:creator>
  <cp:lastModifiedBy>Cheryl Turner</cp:lastModifiedBy>
  <cp:revision>3</cp:revision>
  <dcterms:created xsi:type="dcterms:W3CDTF">2016-05-09T14:13:00Z</dcterms:created>
  <dcterms:modified xsi:type="dcterms:W3CDTF">2016-05-09T23:58:00Z</dcterms:modified>
</cp:coreProperties>
</file>